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194B" w:rsidRPr="0086194B" w:rsidRDefault="0086194B" w:rsidP="0086194B">
      <w:pPr>
        <w:rPr>
          <w:rFonts w:hint="eastAsia"/>
          <w:sz w:val="44"/>
          <w:szCs w:val="44"/>
        </w:rPr>
      </w:pPr>
      <w:r w:rsidRPr="0086194B">
        <w:rPr>
          <w:rFonts w:hint="eastAsia"/>
          <w:sz w:val="44"/>
          <w:szCs w:val="44"/>
        </w:rPr>
        <w:t>生物柴油</w:t>
      </w:r>
      <w:r w:rsidRPr="0086194B">
        <w:rPr>
          <w:rFonts w:hint="eastAsia"/>
          <w:sz w:val="44"/>
          <w:szCs w:val="44"/>
        </w:rPr>
        <w:t>T-S</w:t>
      </w:r>
      <w:r w:rsidRPr="0086194B">
        <w:rPr>
          <w:rFonts w:hint="eastAsia"/>
          <w:sz w:val="44"/>
          <w:szCs w:val="44"/>
        </w:rPr>
        <w:t>催化剂项目计划书</w:t>
      </w:r>
      <w:r w:rsidRPr="0086194B">
        <w:rPr>
          <w:rFonts w:hint="eastAsia"/>
          <w:sz w:val="44"/>
          <w:szCs w:val="44"/>
        </w:rPr>
        <w:t xml:space="preserve">  </w:t>
      </w:r>
    </w:p>
    <w:p w:rsidR="0086194B" w:rsidRPr="0086194B" w:rsidRDefault="0086194B" w:rsidP="0086194B">
      <w:pPr>
        <w:rPr>
          <w:sz w:val="44"/>
          <w:szCs w:val="44"/>
        </w:rPr>
      </w:pPr>
    </w:p>
    <w:p w:rsidR="0086194B" w:rsidRPr="0086194B" w:rsidRDefault="0086194B" w:rsidP="0086194B">
      <w:pPr>
        <w:rPr>
          <w:sz w:val="44"/>
          <w:szCs w:val="44"/>
        </w:rPr>
      </w:pPr>
      <w:r w:rsidRPr="0086194B">
        <w:rPr>
          <w:sz w:val="44"/>
          <w:szCs w:val="44"/>
        </w:rPr>
        <w:t xml:space="preserve"> </w:t>
      </w:r>
    </w:p>
    <w:p w:rsidR="0086194B" w:rsidRPr="0086194B" w:rsidRDefault="0086194B" w:rsidP="0086194B">
      <w:pPr>
        <w:rPr>
          <w:rFonts w:hint="eastAsia"/>
          <w:sz w:val="44"/>
          <w:szCs w:val="44"/>
        </w:rPr>
      </w:pPr>
      <w:r w:rsidRPr="0086194B">
        <w:rPr>
          <w:rFonts w:hint="eastAsia"/>
          <w:sz w:val="44"/>
          <w:szCs w:val="44"/>
        </w:rPr>
        <w:t>项目名称</w:t>
      </w:r>
      <w:r w:rsidRPr="0086194B">
        <w:rPr>
          <w:rFonts w:hint="eastAsia"/>
          <w:sz w:val="44"/>
          <w:szCs w:val="44"/>
        </w:rPr>
        <w:t xml:space="preserve"> </w:t>
      </w:r>
      <w:r w:rsidRPr="0086194B">
        <w:rPr>
          <w:rFonts w:hint="eastAsia"/>
          <w:sz w:val="44"/>
          <w:szCs w:val="44"/>
        </w:rPr>
        <w:t>生物柴油</w:t>
      </w:r>
      <w:r w:rsidRPr="0086194B">
        <w:rPr>
          <w:rFonts w:hint="eastAsia"/>
          <w:sz w:val="44"/>
          <w:szCs w:val="44"/>
        </w:rPr>
        <w:t>T-S</w:t>
      </w:r>
      <w:r w:rsidRPr="0086194B">
        <w:rPr>
          <w:rFonts w:hint="eastAsia"/>
          <w:sz w:val="44"/>
          <w:szCs w:val="44"/>
        </w:rPr>
        <w:t>催化剂项目</w:t>
      </w:r>
    </w:p>
    <w:p w:rsidR="0086194B" w:rsidRPr="0086194B" w:rsidRDefault="0086194B" w:rsidP="0086194B">
      <w:pPr>
        <w:rPr>
          <w:rFonts w:hint="eastAsia"/>
          <w:sz w:val="44"/>
          <w:szCs w:val="44"/>
        </w:rPr>
      </w:pPr>
      <w:r w:rsidRPr="0086194B">
        <w:rPr>
          <w:rFonts w:hint="eastAsia"/>
          <w:sz w:val="44"/>
          <w:szCs w:val="44"/>
        </w:rPr>
        <w:t>团队名称</w:t>
      </w:r>
      <w:r w:rsidRPr="0086194B">
        <w:rPr>
          <w:rFonts w:hint="eastAsia"/>
          <w:sz w:val="44"/>
          <w:szCs w:val="44"/>
        </w:rPr>
        <w:t xml:space="preserve"> </w:t>
      </w:r>
      <w:r w:rsidRPr="0086194B">
        <w:rPr>
          <w:rFonts w:hint="eastAsia"/>
          <w:sz w:val="44"/>
          <w:szCs w:val="44"/>
        </w:rPr>
        <w:t>厦门大学绿源创业团队</w:t>
      </w:r>
    </w:p>
    <w:p w:rsidR="0086194B" w:rsidRPr="0086194B" w:rsidRDefault="0086194B" w:rsidP="0086194B">
      <w:pPr>
        <w:rPr>
          <w:rFonts w:hint="eastAsia"/>
          <w:sz w:val="44"/>
          <w:szCs w:val="44"/>
        </w:rPr>
      </w:pPr>
      <w:r w:rsidRPr="0086194B">
        <w:rPr>
          <w:rFonts w:hint="eastAsia"/>
          <w:sz w:val="44"/>
          <w:szCs w:val="44"/>
        </w:rPr>
        <w:t>所属高校</w:t>
      </w:r>
      <w:r w:rsidRPr="0086194B">
        <w:rPr>
          <w:rFonts w:hint="eastAsia"/>
          <w:sz w:val="44"/>
          <w:szCs w:val="44"/>
        </w:rPr>
        <w:t xml:space="preserve"> </w:t>
      </w:r>
      <w:r w:rsidRPr="0086194B">
        <w:rPr>
          <w:rFonts w:hint="eastAsia"/>
          <w:sz w:val="44"/>
          <w:szCs w:val="44"/>
        </w:rPr>
        <w:t>厦门大学</w:t>
      </w:r>
    </w:p>
    <w:p w:rsidR="0086194B" w:rsidRPr="0086194B" w:rsidRDefault="0086194B" w:rsidP="0086194B">
      <w:pPr>
        <w:rPr>
          <w:sz w:val="44"/>
          <w:szCs w:val="44"/>
        </w:rPr>
      </w:pPr>
    </w:p>
    <w:p w:rsidR="0086194B" w:rsidRPr="0086194B" w:rsidRDefault="0086194B" w:rsidP="0086194B">
      <w:pPr>
        <w:rPr>
          <w:rFonts w:hint="eastAsia"/>
          <w:sz w:val="44"/>
          <w:szCs w:val="44"/>
        </w:rPr>
      </w:pPr>
      <w:r w:rsidRPr="0086194B">
        <w:rPr>
          <w:rFonts w:hint="eastAsia"/>
          <w:sz w:val="44"/>
          <w:szCs w:val="44"/>
        </w:rPr>
        <w:t>团队介绍</w:t>
      </w:r>
    </w:p>
    <w:p w:rsidR="0086194B" w:rsidRPr="0086194B" w:rsidRDefault="0086194B" w:rsidP="0086194B">
      <w:pPr>
        <w:rPr>
          <w:rFonts w:hint="eastAsia"/>
          <w:sz w:val="44"/>
          <w:szCs w:val="44"/>
        </w:rPr>
      </w:pPr>
      <w:r w:rsidRPr="0086194B">
        <w:rPr>
          <w:rFonts w:hint="eastAsia"/>
          <w:sz w:val="44"/>
          <w:szCs w:val="44"/>
        </w:rPr>
        <w:t>绿源创业团队由</w:t>
      </w:r>
      <w:r w:rsidRPr="0086194B">
        <w:rPr>
          <w:rFonts w:hint="eastAsia"/>
          <w:sz w:val="44"/>
          <w:szCs w:val="44"/>
        </w:rPr>
        <w:t>1</w:t>
      </w:r>
      <w:r w:rsidRPr="0086194B">
        <w:rPr>
          <w:rFonts w:hint="eastAsia"/>
          <w:sz w:val="44"/>
          <w:szCs w:val="44"/>
        </w:rPr>
        <w:t>名</w:t>
      </w:r>
      <w:r w:rsidRPr="0086194B">
        <w:rPr>
          <w:rFonts w:hint="eastAsia"/>
          <w:sz w:val="44"/>
          <w:szCs w:val="44"/>
        </w:rPr>
        <w:t>MBA</w:t>
      </w:r>
      <w:r w:rsidRPr="0086194B">
        <w:rPr>
          <w:rFonts w:hint="eastAsia"/>
          <w:sz w:val="44"/>
          <w:szCs w:val="44"/>
        </w:rPr>
        <w:t>、</w:t>
      </w:r>
      <w:r w:rsidRPr="0086194B">
        <w:rPr>
          <w:rFonts w:hint="eastAsia"/>
          <w:sz w:val="44"/>
          <w:szCs w:val="44"/>
        </w:rPr>
        <w:t>6</w:t>
      </w:r>
      <w:r w:rsidRPr="0086194B">
        <w:rPr>
          <w:rFonts w:hint="eastAsia"/>
          <w:sz w:val="44"/>
          <w:szCs w:val="44"/>
        </w:rPr>
        <w:t>名硕士研究生组成。团队成员的学术背景涵盖技术、管理、市场营销、财务等领域，较好的实现了技能互补。团队成员的理论知识扎实、思想活跃，有较强的创新意识和创新精神。同时，团队中多名成员具有相应的工作实践经历，实战经验丰富。</w:t>
      </w:r>
    </w:p>
    <w:p w:rsidR="0086194B" w:rsidRPr="0086194B" w:rsidRDefault="0086194B" w:rsidP="0086194B">
      <w:pPr>
        <w:rPr>
          <w:sz w:val="44"/>
          <w:szCs w:val="44"/>
        </w:rPr>
      </w:pPr>
    </w:p>
    <w:p w:rsidR="0086194B" w:rsidRPr="0086194B" w:rsidRDefault="0086194B" w:rsidP="0086194B">
      <w:pPr>
        <w:rPr>
          <w:rFonts w:hint="eastAsia"/>
          <w:sz w:val="44"/>
          <w:szCs w:val="44"/>
        </w:rPr>
      </w:pPr>
      <w:r w:rsidRPr="0086194B">
        <w:rPr>
          <w:rFonts w:hint="eastAsia"/>
          <w:sz w:val="44"/>
          <w:szCs w:val="44"/>
        </w:rPr>
        <w:t>负责人简历</w:t>
      </w:r>
    </w:p>
    <w:p w:rsidR="0086194B" w:rsidRPr="0086194B" w:rsidRDefault="0086194B" w:rsidP="0086194B">
      <w:pPr>
        <w:rPr>
          <w:rFonts w:hint="eastAsia"/>
          <w:sz w:val="44"/>
          <w:szCs w:val="44"/>
        </w:rPr>
      </w:pPr>
      <w:r w:rsidRPr="0086194B">
        <w:rPr>
          <w:rFonts w:hint="eastAsia"/>
          <w:sz w:val="44"/>
          <w:szCs w:val="44"/>
        </w:rPr>
        <w:t>刘晓颖，女，厦门大学</w:t>
      </w:r>
      <w:r w:rsidRPr="0086194B">
        <w:rPr>
          <w:rFonts w:hint="eastAsia"/>
          <w:sz w:val="44"/>
          <w:szCs w:val="44"/>
        </w:rPr>
        <w:t>04</w:t>
      </w:r>
      <w:r w:rsidRPr="0086194B">
        <w:rPr>
          <w:rFonts w:hint="eastAsia"/>
          <w:sz w:val="44"/>
          <w:szCs w:val="44"/>
        </w:rPr>
        <w:t>级金融工程专业硕士研究生，</w:t>
      </w:r>
      <w:r w:rsidRPr="0086194B">
        <w:rPr>
          <w:rFonts w:hint="eastAsia"/>
          <w:sz w:val="44"/>
          <w:szCs w:val="44"/>
        </w:rPr>
        <w:t>2004</w:t>
      </w:r>
      <w:r w:rsidRPr="0086194B">
        <w:rPr>
          <w:rFonts w:hint="eastAsia"/>
          <w:sz w:val="44"/>
          <w:szCs w:val="44"/>
        </w:rPr>
        <w:t>年毕业于厦门大学，获经济学学士学位。在校期间曾数次获得奖学金及“优秀三好学生”、“优秀学生干部”称号，曾任厦门大学研究生会文娱部部长，组织了</w:t>
      </w:r>
      <w:r w:rsidRPr="0086194B">
        <w:rPr>
          <w:rFonts w:hint="eastAsia"/>
          <w:sz w:val="44"/>
          <w:szCs w:val="44"/>
        </w:rPr>
        <w:lastRenderedPageBreak/>
        <w:t>校内多项大型活动，有丰富的组织管理经验。曾在中国人民保险公司厦门市分公司、福建省广告公司厦门分公司实习，对企业实务较为熟悉。</w:t>
      </w:r>
    </w:p>
    <w:p w:rsidR="0086194B" w:rsidRPr="0086194B" w:rsidRDefault="0086194B" w:rsidP="0086194B">
      <w:pPr>
        <w:rPr>
          <w:sz w:val="44"/>
          <w:szCs w:val="44"/>
        </w:rPr>
      </w:pPr>
    </w:p>
    <w:p w:rsidR="0086194B" w:rsidRPr="0086194B" w:rsidRDefault="0086194B" w:rsidP="0086194B">
      <w:pPr>
        <w:rPr>
          <w:rFonts w:hint="eastAsia"/>
          <w:sz w:val="44"/>
          <w:szCs w:val="44"/>
        </w:rPr>
      </w:pPr>
      <w:r w:rsidRPr="0086194B">
        <w:rPr>
          <w:rFonts w:hint="eastAsia"/>
          <w:sz w:val="44"/>
          <w:szCs w:val="44"/>
        </w:rPr>
        <w:t>项目简介</w:t>
      </w:r>
      <w:r w:rsidRPr="0086194B">
        <w:rPr>
          <w:rFonts w:hint="eastAsia"/>
          <w:sz w:val="44"/>
          <w:szCs w:val="44"/>
        </w:rPr>
        <w:t xml:space="preserve"> </w:t>
      </w:r>
    </w:p>
    <w:p w:rsidR="0086194B" w:rsidRPr="0086194B" w:rsidRDefault="0086194B" w:rsidP="0086194B">
      <w:pPr>
        <w:rPr>
          <w:sz w:val="44"/>
          <w:szCs w:val="44"/>
        </w:rPr>
      </w:pPr>
    </w:p>
    <w:p w:rsidR="0086194B" w:rsidRPr="0086194B" w:rsidRDefault="0086194B" w:rsidP="0086194B">
      <w:pPr>
        <w:rPr>
          <w:rFonts w:hint="eastAsia"/>
          <w:sz w:val="44"/>
          <w:szCs w:val="44"/>
        </w:rPr>
      </w:pPr>
      <w:r w:rsidRPr="0086194B">
        <w:rPr>
          <w:rFonts w:hint="eastAsia"/>
          <w:sz w:val="44"/>
          <w:szCs w:val="44"/>
        </w:rPr>
        <w:t>1.</w:t>
      </w:r>
      <w:r w:rsidRPr="0086194B">
        <w:rPr>
          <w:rFonts w:hint="eastAsia"/>
          <w:sz w:val="44"/>
          <w:szCs w:val="44"/>
        </w:rPr>
        <w:t>项目背景：</w:t>
      </w:r>
    </w:p>
    <w:p w:rsidR="0086194B" w:rsidRPr="0086194B" w:rsidRDefault="0086194B" w:rsidP="0086194B">
      <w:pPr>
        <w:rPr>
          <w:rFonts w:hint="eastAsia"/>
          <w:sz w:val="44"/>
          <w:szCs w:val="44"/>
        </w:rPr>
      </w:pPr>
      <w:r w:rsidRPr="0086194B">
        <w:rPr>
          <w:rFonts w:hint="eastAsia"/>
          <w:sz w:val="44"/>
          <w:szCs w:val="44"/>
        </w:rPr>
        <w:t>生物柴油以其可再生，使用过程无污染等优势逐步成为新能源中的佼佼者。其适用面广，性能良好，原料广泛易得（如植物油、动物油、地沟油、食用炼油厂下脚料等）。</w:t>
      </w:r>
      <w:r w:rsidRPr="0086194B">
        <w:rPr>
          <w:rFonts w:hint="eastAsia"/>
          <w:sz w:val="44"/>
          <w:szCs w:val="44"/>
        </w:rPr>
        <w:t>2005</w:t>
      </w:r>
      <w:r w:rsidRPr="0086194B">
        <w:rPr>
          <w:rFonts w:hint="eastAsia"/>
          <w:sz w:val="44"/>
          <w:szCs w:val="44"/>
        </w:rPr>
        <w:t>年颁布的《中华人民共和国可再生能源法》中，明确规定：“国家鼓励生产和利用生物液体燃料。石油销售企业应当按照国务院能源主管部门或者省级人民政府的规定，将符合国家标准的生物液体燃料纳入其燃料销售体系。”然而，生物柴油行业的发展却受到传统生产工艺的制约</w:t>
      </w:r>
      <w:r w:rsidRPr="0086194B">
        <w:rPr>
          <w:rFonts w:hint="eastAsia"/>
          <w:sz w:val="44"/>
          <w:szCs w:val="44"/>
        </w:rPr>
        <w:t>,</w:t>
      </w:r>
      <w:r w:rsidRPr="0086194B">
        <w:rPr>
          <w:rFonts w:hint="eastAsia"/>
          <w:sz w:val="44"/>
          <w:szCs w:val="44"/>
        </w:rPr>
        <w:t>以当前普遍使用的液体催化剂生产，成本高，污染严重，无法实现企业的经济效益和环保要求。绿源科技有限责任公司的核心产品</w:t>
      </w:r>
      <w:r w:rsidRPr="0086194B">
        <w:rPr>
          <w:rFonts w:hint="eastAsia"/>
          <w:sz w:val="44"/>
          <w:szCs w:val="44"/>
        </w:rPr>
        <w:t>T-S</w:t>
      </w:r>
      <w:r w:rsidRPr="0086194B">
        <w:rPr>
          <w:rFonts w:hint="eastAsia"/>
          <w:sz w:val="44"/>
          <w:szCs w:val="44"/>
        </w:rPr>
        <w:t>固体碱催化良</w:t>
      </w:r>
      <w:r w:rsidRPr="0086194B">
        <w:rPr>
          <w:rFonts w:hint="eastAsia"/>
          <w:sz w:val="44"/>
          <w:szCs w:val="44"/>
        </w:rPr>
        <w:lastRenderedPageBreak/>
        <w:t>好的解决了生物柴油生产的上述难题。</w:t>
      </w:r>
    </w:p>
    <w:p w:rsidR="0086194B" w:rsidRPr="0086194B" w:rsidRDefault="0086194B" w:rsidP="0086194B">
      <w:pPr>
        <w:rPr>
          <w:sz w:val="44"/>
          <w:szCs w:val="44"/>
        </w:rPr>
      </w:pPr>
    </w:p>
    <w:p w:rsidR="0086194B" w:rsidRPr="0086194B" w:rsidRDefault="0086194B" w:rsidP="0086194B">
      <w:pPr>
        <w:rPr>
          <w:sz w:val="44"/>
          <w:szCs w:val="44"/>
        </w:rPr>
      </w:pPr>
    </w:p>
    <w:p w:rsidR="0086194B" w:rsidRPr="0086194B" w:rsidRDefault="0086194B" w:rsidP="0086194B">
      <w:pPr>
        <w:rPr>
          <w:rFonts w:hint="eastAsia"/>
          <w:sz w:val="44"/>
          <w:szCs w:val="44"/>
        </w:rPr>
      </w:pPr>
      <w:r w:rsidRPr="0086194B">
        <w:rPr>
          <w:rFonts w:hint="eastAsia"/>
          <w:sz w:val="44"/>
          <w:szCs w:val="44"/>
        </w:rPr>
        <w:t>2.</w:t>
      </w:r>
      <w:r w:rsidRPr="0086194B">
        <w:rPr>
          <w:rFonts w:hint="eastAsia"/>
          <w:sz w:val="44"/>
          <w:szCs w:val="44"/>
        </w:rPr>
        <w:t>技术成果：</w:t>
      </w:r>
    </w:p>
    <w:p w:rsidR="0086194B" w:rsidRPr="0086194B" w:rsidRDefault="0086194B" w:rsidP="0086194B">
      <w:pPr>
        <w:rPr>
          <w:rFonts w:hint="eastAsia"/>
          <w:sz w:val="44"/>
          <w:szCs w:val="44"/>
        </w:rPr>
      </w:pPr>
      <w:r w:rsidRPr="0086194B">
        <w:rPr>
          <w:rFonts w:hint="eastAsia"/>
          <w:sz w:val="44"/>
          <w:szCs w:val="44"/>
        </w:rPr>
        <w:t>T-S</w:t>
      </w:r>
      <w:r w:rsidRPr="0086194B">
        <w:rPr>
          <w:rFonts w:hint="eastAsia"/>
          <w:sz w:val="44"/>
          <w:szCs w:val="44"/>
        </w:rPr>
        <w:t>催化剂是由国家重点实验室厦门大学固体表面物理化学实验室催化课题组开发出的一种固体碱催化剂，应用于生物柴油工业生产核心环节——酯交换反应。该技术获得了国家自然科学基金等多项科研基金资助，通过了工业中试，并已申请国家专利（申请号：</w:t>
      </w:r>
      <w:r w:rsidRPr="0086194B">
        <w:rPr>
          <w:rFonts w:hint="eastAsia"/>
          <w:sz w:val="44"/>
          <w:szCs w:val="44"/>
        </w:rPr>
        <w:t>200610034182.X</w:t>
      </w:r>
      <w:r w:rsidRPr="0086194B">
        <w:rPr>
          <w:rFonts w:hint="eastAsia"/>
          <w:sz w:val="44"/>
          <w:szCs w:val="44"/>
        </w:rPr>
        <w:t>）。</w:t>
      </w:r>
    </w:p>
    <w:p w:rsidR="0086194B" w:rsidRPr="0086194B" w:rsidRDefault="0086194B" w:rsidP="0086194B">
      <w:pPr>
        <w:rPr>
          <w:sz w:val="44"/>
          <w:szCs w:val="44"/>
        </w:rPr>
      </w:pPr>
    </w:p>
    <w:p w:rsidR="0086194B" w:rsidRPr="0086194B" w:rsidRDefault="0086194B" w:rsidP="0086194B">
      <w:pPr>
        <w:rPr>
          <w:sz w:val="44"/>
          <w:szCs w:val="44"/>
        </w:rPr>
      </w:pPr>
    </w:p>
    <w:p w:rsidR="0086194B" w:rsidRPr="0086194B" w:rsidRDefault="0086194B" w:rsidP="0086194B">
      <w:pPr>
        <w:rPr>
          <w:rFonts w:hint="eastAsia"/>
          <w:sz w:val="44"/>
          <w:szCs w:val="44"/>
        </w:rPr>
      </w:pPr>
      <w:r w:rsidRPr="0086194B">
        <w:rPr>
          <w:rFonts w:hint="eastAsia"/>
          <w:sz w:val="44"/>
          <w:szCs w:val="44"/>
        </w:rPr>
        <w:t>3.</w:t>
      </w:r>
      <w:r w:rsidRPr="0086194B">
        <w:rPr>
          <w:rFonts w:hint="eastAsia"/>
          <w:sz w:val="44"/>
          <w:szCs w:val="44"/>
        </w:rPr>
        <w:t>市场前景：</w:t>
      </w:r>
    </w:p>
    <w:p w:rsidR="0086194B" w:rsidRPr="0086194B" w:rsidRDefault="0086194B" w:rsidP="0086194B">
      <w:pPr>
        <w:rPr>
          <w:rFonts w:hint="eastAsia"/>
          <w:sz w:val="44"/>
          <w:szCs w:val="44"/>
        </w:rPr>
      </w:pPr>
      <w:r w:rsidRPr="0086194B">
        <w:rPr>
          <w:rFonts w:hint="eastAsia"/>
          <w:sz w:val="44"/>
          <w:szCs w:val="44"/>
        </w:rPr>
        <w:t>经调研，</w:t>
      </w:r>
      <w:r w:rsidRPr="0086194B">
        <w:rPr>
          <w:rFonts w:hint="eastAsia"/>
          <w:sz w:val="44"/>
          <w:szCs w:val="44"/>
        </w:rPr>
        <w:t>2005</w:t>
      </w:r>
      <w:r w:rsidRPr="0086194B">
        <w:rPr>
          <w:rFonts w:hint="eastAsia"/>
          <w:sz w:val="44"/>
          <w:szCs w:val="44"/>
        </w:rPr>
        <w:t>年全国生物柴油产量约为</w:t>
      </w:r>
      <w:r w:rsidRPr="0086194B">
        <w:rPr>
          <w:rFonts w:hint="eastAsia"/>
          <w:sz w:val="44"/>
          <w:szCs w:val="44"/>
        </w:rPr>
        <w:t>20</w:t>
      </w:r>
      <w:r w:rsidRPr="0086194B">
        <w:rPr>
          <w:rFonts w:hint="eastAsia"/>
          <w:sz w:val="44"/>
          <w:szCs w:val="44"/>
        </w:rPr>
        <w:t>万吨，</w:t>
      </w:r>
      <w:r w:rsidRPr="0086194B">
        <w:rPr>
          <w:rFonts w:hint="eastAsia"/>
          <w:sz w:val="44"/>
          <w:szCs w:val="44"/>
        </w:rPr>
        <w:t>T-S</w:t>
      </w:r>
      <w:r w:rsidRPr="0086194B">
        <w:rPr>
          <w:rFonts w:hint="eastAsia"/>
          <w:sz w:val="44"/>
          <w:szCs w:val="44"/>
        </w:rPr>
        <w:t>催化剂的潜在市场容量为</w:t>
      </w:r>
      <w:r w:rsidRPr="0086194B">
        <w:rPr>
          <w:rFonts w:hint="eastAsia"/>
          <w:sz w:val="44"/>
          <w:szCs w:val="44"/>
        </w:rPr>
        <w:t>2000</w:t>
      </w:r>
      <w:r w:rsidRPr="0086194B">
        <w:rPr>
          <w:rFonts w:hint="eastAsia"/>
          <w:sz w:val="44"/>
          <w:szCs w:val="44"/>
        </w:rPr>
        <w:t>吨，且预期的市场增长率平均可以达到</w:t>
      </w:r>
      <w:r w:rsidRPr="0086194B">
        <w:rPr>
          <w:rFonts w:hint="eastAsia"/>
          <w:sz w:val="44"/>
          <w:szCs w:val="44"/>
        </w:rPr>
        <w:t>75</w:t>
      </w:r>
      <w:r w:rsidRPr="0086194B">
        <w:rPr>
          <w:rFonts w:hint="eastAsia"/>
          <w:sz w:val="44"/>
          <w:szCs w:val="44"/>
        </w:rPr>
        <w:t>％，市场潜力巨大。</w:t>
      </w:r>
    </w:p>
    <w:p w:rsidR="0086194B" w:rsidRPr="0086194B" w:rsidRDefault="0086194B" w:rsidP="0086194B">
      <w:pPr>
        <w:rPr>
          <w:sz w:val="44"/>
          <w:szCs w:val="44"/>
        </w:rPr>
      </w:pPr>
    </w:p>
    <w:p w:rsidR="0086194B" w:rsidRPr="0086194B" w:rsidRDefault="0086194B" w:rsidP="0086194B">
      <w:pPr>
        <w:rPr>
          <w:sz w:val="44"/>
          <w:szCs w:val="44"/>
        </w:rPr>
      </w:pPr>
    </w:p>
    <w:p w:rsidR="0086194B" w:rsidRPr="0086194B" w:rsidRDefault="0086194B" w:rsidP="0086194B">
      <w:pPr>
        <w:rPr>
          <w:rFonts w:hint="eastAsia"/>
          <w:sz w:val="44"/>
          <w:szCs w:val="44"/>
        </w:rPr>
      </w:pPr>
      <w:r w:rsidRPr="0086194B">
        <w:rPr>
          <w:rFonts w:hint="eastAsia"/>
          <w:sz w:val="44"/>
          <w:szCs w:val="44"/>
        </w:rPr>
        <w:t>4.</w:t>
      </w:r>
      <w:r w:rsidRPr="0086194B">
        <w:rPr>
          <w:rFonts w:hint="eastAsia"/>
          <w:sz w:val="44"/>
          <w:szCs w:val="44"/>
        </w:rPr>
        <w:t>竞争优势</w:t>
      </w:r>
    </w:p>
    <w:p w:rsidR="0086194B" w:rsidRPr="0086194B" w:rsidRDefault="0086194B" w:rsidP="0086194B">
      <w:pPr>
        <w:rPr>
          <w:rFonts w:hint="eastAsia"/>
          <w:sz w:val="44"/>
          <w:szCs w:val="44"/>
        </w:rPr>
      </w:pPr>
      <w:r w:rsidRPr="0086194B">
        <w:rPr>
          <w:rFonts w:hint="eastAsia"/>
          <w:sz w:val="44"/>
          <w:szCs w:val="44"/>
        </w:rPr>
        <w:t>通过五力分析可知：客户与原材料供应商的</w:t>
      </w:r>
      <w:r w:rsidRPr="0086194B">
        <w:rPr>
          <w:rFonts w:hint="eastAsia"/>
          <w:sz w:val="44"/>
          <w:szCs w:val="44"/>
        </w:rPr>
        <w:lastRenderedPageBreak/>
        <w:t>议价能力低；同行业内的竞争对手包括国外生物柴油生产工艺、国内生物柴油生产普遍采用的液体酸碱催化工艺以及部分研究机构研制的固体碱催化工艺与使用</w:t>
      </w:r>
      <w:r w:rsidRPr="0086194B">
        <w:rPr>
          <w:rFonts w:hint="eastAsia"/>
          <w:sz w:val="44"/>
          <w:szCs w:val="44"/>
        </w:rPr>
        <w:t>T-S</w:t>
      </w:r>
      <w:r w:rsidRPr="0086194B">
        <w:rPr>
          <w:rFonts w:hint="eastAsia"/>
          <w:sz w:val="44"/>
          <w:szCs w:val="44"/>
        </w:rPr>
        <w:t>催化剂生产的工艺相比在成本或操作条件上缺乏竞争力；而作为潜在进入者的酶催化工艺和固体酸催化工艺尚未成熟，成本高；作为替代产品的非催化工艺，如超临界法，目前仍处于实验室阶段，且对设备要求极高，工业化生产尚难实现。由此可见，</w:t>
      </w:r>
      <w:r w:rsidRPr="0086194B">
        <w:rPr>
          <w:rFonts w:hint="eastAsia"/>
          <w:sz w:val="44"/>
          <w:szCs w:val="44"/>
        </w:rPr>
        <w:t>T-S</w:t>
      </w:r>
      <w:r w:rsidRPr="0086194B">
        <w:rPr>
          <w:rFonts w:hint="eastAsia"/>
          <w:sz w:val="44"/>
          <w:szCs w:val="44"/>
        </w:rPr>
        <w:t>催化剂具有很强的市场竞争优势。</w:t>
      </w:r>
    </w:p>
    <w:p w:rsidR="0086194B" w:rsidRPr="0086194B" w:rsidRDefault="0086194B" w:rsidP="0086194B">
      <w:pPr>
        <w:rPr>
          <w:sz w:val="44"/>
          <w:szCs w:val="44"/>
        </w:rPr>
      </w:pPr>
    </w:p>
    <w:p w:rsidR="0086194B" w:rsidRPr="0086194B" w:rsidRDefault="0086194B" w:rsidP="0086194B">
      <w:pPr>
        <w:rPr>
          <w:sz w:val="44"/>
          <w:szCs w:val="44"/>
        </w:rPr>
      </w:pPr>
    </w:p>
    <w:p w:rsidR="0086194B" w:rsidRPr="0086194B" w:rsidRDefault="0086194B" w:rsidP="0086194B">
      <w:pPr>
        <w:rPr>
          <w:rFonts w:hint="eastAsia"/>
          <w:sz w:val="44"/>
          <w:szCs w:val="44"/>
        </w:rPr>
      </w:pPr>
      <w:r w:rsidRPr="0086194B">
        <w:rPr>
          <w:rFonts w:hint="eastAsia"/>
          <w:sz w:val="44"/>
          <w:szCs w:val="44"/>
        </w:rPr>
        <w:t>5.</w:t>
      </w:r>
      <w:r w:rsidRPr="0086194B">
        <w:rPr>
          <w:rFonts w:hint="eastAsia"/>
          <w:sz w:val="44"/>
          <w:szCs w:val="44"/>
        </w:rPr>
        <w:t>投资分析</w:t>
      </w:r>
    </w:p>
    <w:p w:rsidR="0086194B" w:rsidRPr="0086194B" w:rsidRDefault="0086194B" w:rsidP="0086194B">
      <w:pPr>
        <w:rPr>
          <w:rFonts w:hint="eastAsia"/>
          <w:sz w:val="44"/>
          <w:szCs w:val="44"/>
        </w:rPr>
      </w:pPr>
      <w:r w:rsidRPr="0086194B">
        <w:rPr>
          <w:rFonts w:hint="eastAsia"/>
          <w:sz w:val="44"/>
          <w:szCs w:val="44"/>
        </w:rPr>
        <w:t>基于稳健的销售预测和财务假设，对未来</w:t>
      </w:r>
      <w:r w:rsidRPr="0086194B">
        <w:rPr>
          <w:rFonts w:hint="eastAsia"/>
          <w:sz w:val="44"/>
          <w:szCs w:val="44"/>
        </w:rPr>
        <w:t>5</w:t>
      </w:r>
      <w:r w:rsidRPr="0086194B">
        <w:rPr>
          <w:rFonts w:hint="eastAsia"/>
          <w:sz w:val="44"/>
          <w:szCs w:val="44"/>
        </w:rPr>
        <w:t>年的财务状况进行分析：项目的净现值为</w:t>
      </w:r>
      <w:r w:rsidRPr="0086194B">
        <w:rPr>
          <w:rFonts w:hint="eastAsia"/>
          <w:sz w:val="44"/>
          <w:szCs w:val="44"/>
        </w:rPr>
        <w:t>1042.04</w:t>
      </w:r>
      <w:r w:rsidRPr="0086194B">
        <w:rPr>
          <w:rFonts w:hint="eastAsia"/>
          <w:sz w:val="44"/>
          <w:szCs w:val="44"/>
        </w:rPr>
        <w:t>万元（</w:t>
      </w:r>
      <w:r w:rsidRPr="0086194B">
        <w:rPr>
          <w:rFonts w:hint="eastAsia"/>
          <w:sz w:val="44"/>
          <w:szCs w:val="44"/>
        </w:rPr>
        <w:t>i</w:t>
      </w:r>
      <w:r w:rsidRPr="0086194B">
        <w:rPr>
          <w:rFonts w:hint="eastAsia"/>
          <w:sz w:val="44"/>
          <w:szCs w:val="44"/>
        </w:rPr>
        <w:t>＝</w:t>
      </w:r>
      <w:r w:rsidRPr="0086194B">
        <w:rPr>
          <w:rFonts w:hint="eastAsia"/>
          <w:sz w:val="44"/>
          <w:szCs w:val="44"/>
        </w:rPr>
        <w:t>18%</w:t>
      </w:r>
      <w:r w:rsidRPr="0086194B">
        <w:rPr>
          <w:rFonts w:hint="eastAsia"/>
          <w:sz w:val="44"/>
          <w:szCs w:val="44"/>
        </w:rPr>
        <w:t>），内部收益率为</w:t>
      </w:r>
      <w:r w:rsidRPr="0086194B">
        <w:rPr>
          <w:rFonts w:hint="eastAsia"/>
          <w:sz w:val="44"/>
          <w:szCs w:val="44"/>
        </w:rPr>
        <w:t>67.88</w:t>
      </w:r>
      <w:r w:rsidRPr="0086194B">
        <w:rPr>
          <w:rFonts w:hint="eastAsia"/>
          <w:sz w:val="44"/>
          <w:szCs w:val="44"/>
        </w:rPr>
        <w:t>％；动态投资回收期为</w:t>
      </w:r>
      <w:r w:rsidRPr="0086194B">
        <w:rPr>
          <w:rFonts w:hint="eastAsia"/>
          <w:sz w:val="44"/>
          <w:szCs w:val="44"/>
        </w:rPr>
        <w:t>3.09</w:t>
      </w:r>
      <w:r w:rsidRPr="0086194B">
        <w:rPr>
          <w:rFonts w:hint="eastAsia"/>
          <w:sz w:val="44"/>
          <w:szCs w:val="44"/>
        </w:rPr>
        <w:t>年；静态投资回收期为</w:t>
      </w:r>
      <w:r w:rsidRPr="0086194B">
        <w:rPr>
          <w:rFonts w:hint="eastAsia"/>
          <w:sz w:val="44"/>
          <w:szCs w:val="44"/>
        </w:rPr>
        <w:t>2.64</w:t>
      </w:r>
      <w:r w:rsidRPr="0086194B">
        <w:rPr>
          <w:rFonts w:hint="eastAsia"/>
          <w:sz w:val="44"/>
          <w:szCs w:val="44"/>
        </w:rPr>
        <w:t>年；未来</w:t>
      </w:r>
      <w:r w:rsidRPr="0086194B">
        <w:rPr>
          <w:rFonts w:hint="eastAsia"/>
          <w:sz w:val="44"/>
          <w:szCs w:val="44"/>
        </w:rPr>
        <w:t>5</w:t>
      </w:r>
      <w:r w:rsidRPr="0086194B">
        <w:rPr>
          <w:rFonts w:hint="eastAsia"/>
          <w:sz w:val="44"/>
          <w:szCs w:val="44"/>
        </w:rPr>
        <w:t>年平均净资产收益率为</w:t>
      </w:r>
      <w:r w:rsidRPr="0086194B">
        <w:rPr>
          <w:rFonts w:hint="eastAsia"/>
          <w:sz w:val="44"/>
          <w:szCs w:val="44"/>
        </w:rPr>
        <w:t>54.67</w:t>
      </w:r>
      <w:r w:rsidRPr="0086194B">
        <w:rPr>
          <w:rFonts w:hint="eastAsia"/>
          <w:sz w:val="44"/>
          <w:szCs w:val="44"/>
        </w:rPr>
        <w:t>％；在售价和销售量都下降</w:t>
      </w:r>
      <w:r w:rsidRPr="0086194B">
        <w:rPr>
          <w:rFonts w:hint="eastAsia"/>
          <w:sz w:val="44"/>
          <w:szCs w:val="44"/>
        </w:rPr>
        <w:t>10</w:t>
      </w:r>
      <w:r w:rsidRPr="0086194B">
        <w:rPr>
          <w:rFonts w:hint="eastAsia"/>
          <w:sz w:val="44"/>
          <w:szCs w:val="44"/>
        </w:rPr>
        <w:t>％的情况下，项目的</w:t>
      </w:r>
      <w:r w:rsidRPr="0086194B">
        <w:rPr>
          <w:rFonts w:hint="eastAsia"/>
          <w:sz w:val="44"/>
          <w:szCs w:val="44"/>
        </w:rPr>
        <w:t>ROE</w:t>
      </w:r>
      <w:r w:rsidRPr="0086194B">
        <w:rPr>
          <w:rFonts w:hint="eastAsia"/>
          <w:sz w:val="44"/>
          <w:szCs w:val="44"/>
        </w:rPr>
        <w:t>和</w:t>
      </w:r>
      <w:r w:rsidRPr="0086194B">
        <w:rPr>
          <w:rFonts w:hint="eastAsia"/>
          <w:sz w:val="44"/>
          <w:szCs w:val="44"/>
        </w:rPr>
        <w:t>IRR</w:t>
      </w:r>
      <w:r w:rsidRPr="0086194B">
        <w:rPr>
          <w:rFonts w:hint="eastAsia"/>
          <w:sz w:val="44"/>
          <w:szCs w:val="44"/>
        </w:rPr>
        <w:t>仍保持在</w:t>
      </w:r>
      <w:r w:rsidRPr="0086194B">
        <w:rPr>
          <w:rFonts w:hint="eastAsia"/>
          <w:sz w:val="44"/>
          <w:szCs w:val="44"/>
        </w:rPr>
        <w:t xml:space="preserve">40% </w:t>
      </w:r>
      <w:r w:rsidRPr="0086194B">
        <w:rPr>
          <w:rFonts w:hint="eastAsia"/>
          <w:sz w:val="44"/>
          <w:szCs w:val="44"/>
        </w:rPr>
        <w:t>以上。可见，该项目投资少、利润高，</w:t>
      </w:r>
      <w:r w:rsidRPr="0086194B">
        <w:rPr>
          <w:rFonts w:hint="eastAsia"/>
          <w:sz w:val="44"/>
          <w:szCs w:val="44"/>
        </w:rPr>
        <w:lastRenderedPageBreak/>
        <w:t>同时具有较强的抗市场风险能力，能为投资者带来良好的经济利益。</w:t>
      </w:r>
    </w:p>
    <w:p w:rsidR="0086194B" w:rsidRPr="0086194B" w:rsidRDefault="0086194B" w:rsidP="0086194B">
      <w:pPr>
        <w:rPr>
          <w:sz w:val="44"/>
          <w:szCs w:val="44"/>
        </w:rPr>
      </w:pPr>
    </w:p>
    <w:p w:rsidR="0086194B" w:rsidRPr="0086194B" w:rsidRDefault="0086194B" w:rsidP="0086194B">
      <w:pPr>
        <w:rPr>
          <w:sz w:val="44"/>
          <w:szCs w:val="44"/>
        </w:rPr>
      </w:pPr>
    </w:p>
    <w:p w:rsidR="0086194B" w:rsidRPr="0086194B" w:rsidRDefault="0086194B" w:rsidP="0086194B">
      <w:pPr>
        <w:rPr>
          <w:sz w:val="44"/>
          <w:szCs w:val="44"/>
        </w:rPr>
      </w:pPr>
      <w:r w:rsidRPr="0086194B">
        <w:rPr>
          <w:sz w:val="44"/>
          <w:szCs w:val="44"/>
        </w:rPr>
        <w:t xml:space="preserve"> </w:t>
      </w:r>
    </w:p>
    <w:p w:rsidR="00BB7E4E" w:rsidRPr="0086194B" w:rsidRDefault="00BB7E4E">
      <w:pPr>
        <w:rPr>
          <w:sz w:val="44"/>
          <w:szCs w:val="44"/>
        </w:rPr>
      </w:pPr>
    </w:p>
    <w:sectPr w:rsidR="00BB7E4E" w:rsidRPr="0086194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E4E" w:rsidRDefault="00BB7E4E" w:rsidP="0086194B">
      <w:r>
        <w:separator/>
      </w:r>
    </w:p>
  </w:endnote>
  <w:endnote w:type="continuationSeparator" w:id="1">
    <w:p w:rsidR="00BB7E4E" w:rsidRDefault="00BB7E4E" w:rsidP="0086194B">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E4E" w:rsidRDefault="00BB7E4E" w:rsidP="0086194B">
      <w:r>
        <w:separator/>
      </w:r>
    </w:p>
  </w:footnote>
  <w:footnote w:type="continuationSeparator" w:id="1">
    <w:p w:rsidR="00BB7E4E" w:rsidRDefault="00BB7E4E" w:rsidP="0086194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6194B"/>
    <w:rsid w:val="0086194B"/>
    <w:rsid w:val="00BB7E4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6194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6194B"/>
    <w:rPr>
      <w:sz w:val="18"/>
      <w:szCs w:val="18"/>
    </w:rPr>
  </w:style>
  <w:style w:type="paragraph" w:styleId="a4">
    <w:name w:val="footer"/>
    <w:basedOn w:val="a"/>
    <w:link w:val="Char0"/>
    <w:uiPriority w:val="99"/>
    <w:semiHidden/>
    <w:unhideWhenUsed/>
    <w:rsid w:val="0086194B"/>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6194B"/>
    <w:rPr>
      <w:sz w:val="18"/>
      <w:szCs w:val="18"/>
    </w:rPr>
  </w:style>
</w:styles>
</file>

<file path=word/webSettings.xml><?xml version="1.0" encoding="utf-8"?>
<w:webSettings xmlns:r="http://schemas.openxmlformats.org/officeDocument/2006/relationships" xmlns:w="http://schemas.openxmlformats.org/wordprocessingml/2006/main">
  <w:divs>
    <w:div w:id="2084259440">
      <w:bodyDiv w:val="1"/>
      <w:marLeft w:val="0"/>
      <w:marRight w:val="0"/>
      <w:marTop w:val="0"/>
      <w:marBottom w:val="0"/>
      <w:divBdr>
        <w:top w:val="none" w:sz="0" w:space="0" w:color="auto"/>
        <w:left w:val="none" w:sz="0" w:space="0" w:color="auto"/>
        <w:bottom w:val="none" w:sz="0" w:space="0" w:color="auto"/>
        <w:right w:val="none" w:sz="0" w:space="0" w:color="auto"/>
      </w:divBdr>
      <w:divsChild>
        <w:div w:id="1150174576">
          <w:marLeft w:val="0"/>
          <w:marRight w:val="0"/>
          <w:marTop w:val="0"/>
          <w:marBottom w:val="0"/>
          <w:divBdr>
            <w:top w:val="none" w:sz="0" w:space="0" w:color="auto"/>
            <w:left w:val="none" w:sz="0" w:space="0" w:color="auto"/>
            <w:bottom w:val="none" w:sz="0" w:space="0" w:color="auto"/>
            <w:right w:val="none" w:sz="0" w:space="0" w:color="auto"/>
          </w:divBdr>
          <w:divsChild>
            <w:div w:id="586883099">
              <w:marLeft w:val="0"/>
              <w:marRight w:val="0"/>
              <w:marTop w:val="0"/>
              <w:marBottom w:val="0"/>
              <w:divBdr>
                <w:top w:val="none" w:sz="0" w:space="0" w:color="auto"/>
                <w:left w:val="none" w:sz="0" w:space="0" w:color="auto"/>
                <w:bottom w:val="none" w:sz="0" w:space="0" w:color="auto"/>
                <w:right w:val="none" w:sz="0" w:space="0" w:color="auto"/>
              </w:divBdr>
              <w:divsChild>
                <w:div w:id="1625119237">
                  <w:marLeft w:val="0"/>
                  <w:marRight w:val="0"/>
                  <w:marTop w:val="0"/>
                  <w:marBottom w:val="0"/>
                  <w:divBdr>
                    <w:top w:val="none" w:sz="0" w:space="0" w:color="auto"/>
                    <w:left w:val="none" w:sz="0" w:space="0" w:color="auto"/>
                    <w:bottom w:val="none" w:sz="0" w:space="0" w:color="auto"/>
                    <w:right w:val="none" w:sz="0" w:space="0" w:color="auto"/>
                  </w:divBdr>
                </w:div>
              </w:divsChild>
            </w:div>
            <w:div w:id="708920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198</Words>
  <Characters>1135</Characters>
  <Application>Microsoft Office Word</Application>
  <DocSecurity>0</DocSecurity>
  <Lines>9</Lines>
  <Paragraphs>2</Paragraphs>
  <ScaleCrop>false</ScaleCrop>
  <Company>微软中国</Company>
  <LinksUpToDate>false</LinksUpToDate>
  <CharactersWithSpaces>1331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3</cp:revision>
  <dcterms:created xsi:type="dcterms:W3CDTF">2011-07-14T10:13:00Z</dcterms:created>
  <dcterms:modified xsi:type="dcterms:W3CDTF">2011-07-14T10:13:00Z</dcterms:modified>
</cp:coreProperties>
</file>